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308" w:rsidRDefault="00990308" w:rsidP="0099030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990308" w:rsidRDefault="00990308" w:rsidP="0099030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proofErr w:type="spellStart"/>
      <w:r>
        <w:rPr>
          <w:rFonts w:ascii="Times New Roman" w:hAnsi="Times New Roman" w:cs="Times New Roman"/>
          <w:b/>
          <w:sz w:val="28"/>
          <w:u w:val="single"/>
        </w:rPr>
        <w:t>ОБЗиР</w:t>
      </w:r>
      <w:proofErr w:type="spellEnd"/>
      <w:r>
        <w:rPr>
          <w:rFonts w:ascii="Times New Roman" w:hAnsi="Times New Roman" w:cs="Times New Roman"/>
          <w:b/>
          <w:sz w:val="28"/>
          <w:u w:val="single"/>
        </w:rPr>
        <w:t xml:space="preserve"> 9</w:t>
      </w:r>
      <w:r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8C2D7C" w:rsidRPr="006B3398" w:rsidRDefault="008C2D7C" w:rsidP="008C2D7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C2D7C" w:rsidRPr="008C2D7C" w:rsidRDefault="008C2D7C" w:rsidP="008C2D7C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РСЧС состоит из:</w:t>
      </w:r>
      <w:bookmarkStart w:id="0" w:name="_GoBack"/>
      <w:bookmarkEnd w:id="0"/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Найдите ошибку.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территориальных;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функциональных;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ведомственных подсистем.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Территориальные подсистемы РСЧС создаются: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для предупреждения и ликвидации чрезвычайных ситуаций в городах и районах;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2D7C">
        <w:rPr>
          <w:rFonts w:ascii="Times New Roman" w:hAnsi="Times New Roman" w:cs="Times New Roman"/>
          <w:sz w:val="24"/>
          <w:szCs w:val="24"/>
        </w:rPr>
        <w:t>б)  для</w:t>
      </w:r>
      <w:proofErr w:type="gramEnd"/>
      <w:r w:rsidRPr="008C2D7C">
        <w:rPr>
          <w:rFonts w:ascii="Times New Roman" w:hAnsi="Times New Roman" w:cs="Times New Roman"/>
          <w:sz w:val="24"/>
          <w:szCs w:val="24"/>
        </w:rPr>
        <w:t xml:space="preserve"> предупреждения и ликвидации чрезвычайных ситуаций в поселках и населенных пунктах;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для предупреждения и ликвидации чрезвычайных ситуаций в субъектах РФ в пределах их территорий и состоят из звеньев, соответствующих административно-территориальному делению этих территорий.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Назовите федеральный орган в России решающий задачи безопасности жизнедеятельности населения: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проведение аварийно-спасательных и других неотложных работ при возникновении ЧС;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локализация зон ЧС и прекращение действия характерных для них опасных факторов;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организация строительства жилья для пострадавшего населения.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Рабочими органами комиссий по чрезвычайным ситуациям соответствующих органов государственной власти и местного самоуправления является: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специально создаваемые штабы;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органы управления (комитеты, управления, отделы) по делам ГОЧС;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эвакуационные комиссии.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Назовите закон, в России определяющий правовые и организационные нормы в области защиты от чрезвычайных ситуаций: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закон РФ «О безопасности»;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Федеральный закон «Об обороне»;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Федеральный закон «О защите населения и территорий от чрезвычайных ситуаций природного и техногенного характера»;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г) Федеральный закон «О гражданской обороне».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Комиссия по чрезвычайным ситуациям органа местного самоуправления, координирующим органом РСЧС на: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Региональном уровне;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федеральном уровне;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2D7C">
        <w:rPr>
          <w:rFonts w:ascii="Times New Roman" w:hAnsi="Times New Roman" w:cs="Times New Roman"/>
          <w:sz w:val="24"/>
          <w:szCs w:val="24"/>
        </w:rPr>
        <w:t>в)  объектном</w:t>
      </w:r>
      <w:proofErr w:type="gramEnd"/>
      <w:r w:rsidRPr="008C2D7C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г) местном уровне.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lastRenderedPageBreak/>
        <w:t>К зоне чрезвычайной ситуации относятся: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территория, на которой прогнозируется ЧС;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территория, на которой расположены потенциально опасные объекты;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территория, на которой сложилась ЧС.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Международное гуманитарное право-</w:t>
      </w:r>
      <w:proofErr w:type="gramStart"/>
      <w:r w:rsidRPr="008C2D7C">
        <w:rPr>
          <w:rFonts w:ascii="Times New Roman" w:hAnsi="Times New Roman" w:cs="Times New Roman"/>
          <w:sz w:val="24"/>
          <w:szCs w:val="24"/>
        </w:rPr>
        <w:t>это..</w:t>
      </w:r>
      <w:proofErr w:type="gramEnd"/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совокупность норм, направленных на защиту прав человека в мирное время;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совокупность норм, основанных на принципах гуманности т направленных на защиту жертв вооруженных конфликтов и ограничение средств и методов ведения войны;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 xml:space="preserve">в) совокупность норм, направленных на защиту жертв во </w:t>
      </w:r>
      <w:proofErr w:type="gramStart"/>
      <w:r w:rsidRPr="008C2D7C">
        <w:rPr>
          <w:rFonts w:ascii="Times New Roman" w:hAnsi="Times New Roman" w:cs="Times New Roman"/>
          <w:sz w:val="24"/>
          <w:szCs w:val="24"/>
        </w:rPr>
        <w:t>время  стихийных</w:t>
      </w:r>
      <w:proofErr w:type="gramEnd"/>
      <w:r w:rsidRPr="008C2D7C">
        <w:rPr>
          <w:rFonts w:ascii="Times New Roman" w:hAnsi="Times New Roman" w:cs="Times New Roman"/>
          <w:sz w:val="24"/>
          <w:szCs w:val="24"/>
        </w:rPr>
        <w:t xml:space="preserve"> бедствий.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numPr>
          <w:ilvl w:val="0"/>
          <w:numId w:val="1"/>
        </w:num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Основными документами международного гуманитарного права являются: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Декларация прав человека;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Устав Организации Объединенных Наций;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Четыре Женевских конвенции и два Дополнительных протокола к ним.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10. В качестве закона, обеспечивающего зашиты   медицинского персонала в зоне вооруженного конфликта, может использоваться: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красный крест на белом поле;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белый флаг;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красный полумесяц на белом поле;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г) белый квадрат с красной полосой по диагонали.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11. Для обозначения людей, имеющих право принимать участие в военных действиях, в международном праве используется термин: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репатрианты;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комбатанты;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интернированные.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12. Какими правилами обязана руководствоваться каждая воюющая сторона при оказании помощи раненым согласно нормам международного гуманитарного права? Укажите правильные ответы: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раненых нельзя оставлять на произвол судьбы, даже если они принадлежат к стороне противника;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можно оказывать помощь только раненым собственной стороны;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между ранеными и больными не должно проводится никакого различия, по каким бы то ни было соображениям, кроме медицинских;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 xml:space="preserve">г) каждая сторона обязана разыскивать и регистрировать все имеющиеся в наличии данные, способствующие установлению личности раненых, больных и умерших, попавших в </w:t>
      </w:r>
      <w:proofErr w:type="gramStart"/>
      <w:r w:rsidRPr="008C2D7C">
        <w:rPr>
          <w:rFonts w:ascii="Times New Roman" w:hAnsi="Times New Roman" w:cs="Times New Roman"/>
          <w:sz w:val="24"/>
          <w:szCs w:val="24"/>
        </w:rPr>
        <w:t>их  руки</w:t>
      </w:r>
      <w:proofErr w:type="gramEnd"/>
      <w:r w:rsidRPr="008C2D7C">
        <w:rPr>
          <w:rFonts w:ascii="Times New Roman" w:hAnsi="Times New Roman" w:cs="Times New Roman"/>
          <w:sz w:val="24"/>
          <w:szCs w:val="24"/>
        </w:rPr>
        <w:t>, как со своей, так и с неприятельской стороны.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 xml:space="preserve">13. Тяжелое, угрожающее жизни состояние, характеризующее резким снижением артериального и кровяного давления, угнетением деятельности центральной нервной </w:t>
      </w:r>
      <w:proofErr w:type="gramStart"/>
      <w:r w:rsidRPr="008C2D7C">
        <w:rPr>
          <w:rFonts w:ascii="Times New Roman" w:hAnsi="Times New Roman" w:cs="Times New Roman"/>
          <w:sz w:val="24"/>
          <w:szCs w:val="24"/>
        </w:rPr>
        <w:t>системы,  -</w:t>
      </w:r>
      <w:proofErr w:type="gramEnd"/>
      <w:r w:rsidRPr="008C2D7C">
        <w:rPr>
          <w:rFonts w:ascii="Times New Roman" w:hAnsi="Times New Roman" w:cs="Times New Roman"/>
          <w:sz w:val="24"/>
          <w:szCs w:val="24"/>
        </w:rPr>
        <w:t xml:space="preserve"> это..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обморок;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травматический шок;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lastRenderedPageBreak/>
        <w:t>в) коллапс.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 xml:space="preserve">14.Тяжелейшее состояние организма пострадавшего, наступившее в результате </w:t>
      </w:r>
      <w:proofErr w:type="gramStart"/>
      <w:r w:rsidRPr="008C2D7C">
        <w:rPr>
          <w:rFonts w:ascii="Times New Roman" w:hAnsi="Times New Roman" w:cs="Times New Roman"/>
          <w:sz w:val="24"/>
          <w:szCs w:val="24"/>
        </w:rPr>
        <w:t>травмы,  -</w:t>
      </w:r>
      <w:proofErr w:type="gramEnd"/>
      <w:r w:rsidRPr="008C2D7C">
        <w:rPr>
          <w:rFonts w:ascii="Times New Roman" w:hAnsi="Times New Roman" w:cs="Times New Roman"/>
          <w:sz w:val="24"/>
          <w:szCs w:val="24"/>
        </w:rPr>
        <w:t xml:space="preserve"> это..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травматический шок;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обморок;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коллапс.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15. Врачи выделяют следующие признаки клинической смерти, которые очень просто определяется и для этого не обязательно иметь каких-либо специальных знаний: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отсутствие сознания;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отсутствие реакции зрачков на свет;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отсутствие слуха;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г) отсутствие дыхания;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д) отсутствие пульса на сонной артерии.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Найдите допущенную ошибку.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16. Мышечная масса у подростков 14-15 лет в среднем составляет: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30</w:t>
      </w:r>
      <w:proofErr w:type="gramStart"/>
      <w:r w:rsidRPr="008C2D7C">
        <w:rPr>
          <w:rFonts w:ascii="Times New Roman" w:hAnsi="Times New Roman" w:cs="Times New Roman"/>
          <w:sz w:val="24"/>
          <w:szCs w:val="24"/>
        </w:rPr>
        <w:t>%;  б</w:t>
      </w:r>
      <w:proofErr w:type="gramEnd"/>
      <w:r w:rsidRPr="008C2D7C">
        <w:rPr>
          <w:rFonts w:ascii="Times New Roman" w:hAnsi="Times New Roman" w:cs="Times New Roman"/>
          <w:sz w:val="24"/>
          <w:szCs w:val="24"/>
        </w:rPr>
        <w:t>) 32%;  в) 34%;  г) 36%;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17. Мышечная масса у подростков 17-18 лет в среднем составляет: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34</w:t>
      </w:r>
      <w:proofErr w:type="gramStart"/>
      <w:r w:rsidRPr="008C2D7C">
        <w:rPr>
          <w:rFonts w:ascii="Times New Roman" w:hAnsi="Times New Roman" w:cs="Times New Roman"/>
          <w:sz w:val="24"/>
          <w:szCs w:val="24"/>
        </w:rPr>
        <w:t>%;  б</w:t>
      </w:r>
      <w:proofErr w:type="gramEnd"/>
      <w:r w:rsidRPr="008C2D7C">
        <w:rPr>
          <w:rFonts w:ascii="Times New Roman" w:hAnsi="Times New Roman" w:cs="Times New Roman"/>
          <w:sz w:val="24"/>
          <w:szCs w:val="24"/>
        </w:rPr>
        <w:t>) 39%;  в) 44%;  г) 49%.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18. Объем сердца с 10 до 16 лет увеличивается: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2D7C">
        <w:rPr>
          <w:rFonts w:ascii="Times New Roman" w:hAnsi="Times New Roman" w:cs="Times New Roman"/>
          <w:sz w:val="24"/>
          <w:szCs w:val="24"/>
        </w:rPr>
        <w:t>а)  в</w:t>
      </w:r>
      <w:proofErr w:type="gramEnd"/>
      <w:r w:rsidRPr="008C2D7C">
        <w:rPr>
          <w:rFonts w:ascii="Times New Roman" w:hAnsi="Times New Roman" w:cs="Times New Roman"/>
          <w:sz w:val="24"/>
          <w:szCs w:val="24"/>
        </w:rPr>
        <w:t xml:space="preserve"> 2 раза;   б) в 2,2 раза;  в) в 2,4 раза;   г) в 2,6 раза.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 xml:space="preserve">19. Систематическое употребление спиртных напитков на протяжении длительного времени, всегда сопровождающееся выраженным опьянением, </w:t>
      </w:r>
      <w:proofErr w:type="gramStart"/>
      <w:r w:rsidRPr="008C2D7C">
        <w:rPr>
          <w:rFonts w:ascii="Times New Roman" w:hAnsi="Times New Roman" w:cs="Times New Roman"/>
          <w:sz w:val="24"/>
          <w:szCs w:val="24"/>
        </w:rPr>
        <w:t>это..</w:t>
      </w:r>
      <w:proofErr w:type="gramEnd"/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пьянство;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алкоголизм;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алкогольное опьянение.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 xml:space="preserve">20. Алкоголизм, - </w:t>
      </w:r>
      <w:proofErr w:type="gramStart"/>
      <w:r w:rsidRPr="008C2D7C">
        <w:rPr>
          <w:rFonts w:ascii="Times New Roman" w:hAnsi="Times New Roman" w:cs="Times New Roman"/>
          <w:sz w:val="24"/>
          <w:szCs w:val="24"/>
        </w:rPr>
        <w:t>это..</w:t>
      </w:r>
      <w:proofErr w:type="gramEnd"/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а) кратковременное состояние алкогольного опьянения;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б) заболевание на почве пьянства в большинстве случаев с неблагоприятным прогнозом;</w:t>
      </w:r>
    </w:p>
    <w:p w:rsidR="008C2D7C" w:rsidRPr="008C2D7C" w:rsidRDefault="008C2D7C" w:rsidP="008C2D7C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2D7C">
        <w:rPr>
          <w:rFonts w:ascii="Times New Roman" w:hAnsi="Times New Roman" w:cs="Times New Roman"/>
          <w:sz w:val="24"/>
          <w:szCs w:val="24"/>
        </w:rPr>
        <w:t>в) умеренное потребление спиртных напитков.</w:t>
      </w:r>
    </w:p>
    <w:p w:rsidR="003832BA" w:rsidRDefault="003832BA"/>
    <w:sectPr w:rsidR="00383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A17F8"/>
    <w:multiLevelType w:val="hybridMultilevel"/>
    <w:tmpl w:val="6B2E43F6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52"/>
    <w:rsid w:val="00237852"/>
    <w:rsid w:val="003832BA"/>
    <w:rsid w:val="008C2D7C"/>
    <w:rsid w:val="0099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0501C"/>
  <w15:chartTrackingRefBased/>
  <w15:docId w15:val="{A2C624A1-F3AC-41F2-967A-2F09E3BA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D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742</Words>
  <Characters>4235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2026-04-19T11:50:00Z</dcterms:created>
  <dcterms:modified xsi:type="dcterms:W3CDTF">2026-04-28T10:36:00Z</dcterms:modified>
</cp:coreProperties>
</file>